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917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Krishnan Suma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KRYSTAL BIOTECH,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2100 WHARTON STREET, SUITE 701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Krystal Biotech,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KRYS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R&amp;D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917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PITTSBURGH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917" w:orient="portrait"/>
          <w:cols w:equalWidth="0" w:num="2">
            <w:col w:w="3760" w:space="160"/>
            <w:col w:w="716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3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center"/>
              <w:ind w:left="3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5,942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163.0435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1,494,940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8,923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163.9154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1,486,017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4,723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164.915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1,481,294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2,114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165.7947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1,479,180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166.9582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1,478,382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168.3103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1,478,182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169.4802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(8)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1,477,229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170.4303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(9)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1,476,502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171.6245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(10)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1,475,882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90,000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SMK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Krishnan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ind w:lef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2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2"/>
              </w:rPr>
              <w:t>(12)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6,302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2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2"/>
              </w:rPr>
              <w:t>(13)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163.069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1,555,960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ind w:lef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2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2"/>
              </w:rPr>
              <w:t>(12)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8,381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2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2"/>
              </w:rPr>
              <w:t>(13)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163.9131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(15)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1,547,579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ind w:lef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2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2"/>
              </w:rPr>
              <w:t>(12)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4,909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2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2"/>
              </w:rPr>
              <w:t>(13)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164.9306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(16)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1,542,670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ind w:lef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2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2"/>
              </w:rPr>
              <w:t>(12)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1,977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2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2"/>
              </w:rPr>
              <w:t>(13)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165.8235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1,540,693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ind w:lef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2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2"/>
              </w:rPr>
              <w:t>(12)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923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2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2"/>
              </w:rPr>
              <w:t>(13)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166.9274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1,539,770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ind w:lef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2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2"/>
              </w:rPr>
              <w:t>(12)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911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2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2"/>
              </w:rPr>
              <w:t>(13)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169.6484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(17)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1,538,859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ind w:lef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2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2"/>
              </w:rPr>
              <w:t>(12)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957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2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2"/>
              </w:rPr>
              <w:t>(13)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170.4687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(18)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1,537,902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ind w:lef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2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2"/>
              </w:rPr>
              <w:t>(12)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2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2"/>
              </w:rPr>
              <w:t>(13)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171.6288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(10)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1,537,262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7014845</wp:posOffset>
            </wp:positionH>
            <wp:positionV relativeFrom="paragraph">
              <wp:posOffset>-20320</wp:posOffset>
            </wp:positionV>
            <wp:extent cx="20955" cy="209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" cy="20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917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17983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179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right="100"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were made pursuant to a Rule 10b5-1 trading plan adopted by the Reporting Person on June 13, 2024. The Rule 10b5-1 trading plan started on September 12, 2024 and will terminate on September 13, 2025 and contemplates quarterly sales of 25,000 shares of common stock with a limit price of $150.00 per share.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300"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was executed in multiple trades ranging from $162.5000 to $163.4900. The price reported above reflects the weighted average sale price. The Reporting Person hereby undertakes to provide upon request to the SEC staff, the issuer or a security holder of the issuer, full information regarding the number of shares sold at each separate price within the range set forth herein.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300"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was executed in multiple trades ranging from $163.5000 to $164.4800. The price reported above reflects the weighted average sale price. The Reporting Person hereby undertakes to provide upon request to the SEC staff, the issuer or a security holder of the issuer, full information regarding the number of shares sold at each separate price within the range set forth herein.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300"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was executed in multiple trades ranging from $164.5000 to $165.4550. The price reported above reflects the weighted average sale price. The Reporting Person hereby undertakes to provide upon request to the SEC staff, the issuer or a security holder of the issuer, full information regarding the number of shares sold at each separate price within the range set forth herein.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300"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was executed in multiple trades ranging from $165.5100 to $166.5000. The price reported above reflects the weighted average sale price. The Reporting Person hereby undertakes to provide upon request to the SEC staff, the issuer or a security holder of the issuer, full information regarding the number of shares sold at each separate price within the range set forth herein.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300"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was executed in multiple trades ranging from $166.5100 to $167.5000. The price reported above reflects the weighted average sale price. The Reporting Person hereby undertakes to provide upon request to the SEC staff, the issuer or a security holder of the issuer, full information regarding the number of shares sold at each separate price within the range set forth herein.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300"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was executed in multiple trades ranging from $168.2000 to $168.6800. The price reported above reflects the weighted average sale price. The Reporting Person hereby undertakes to provide upon request to the SEC staff, the issuer or a security holder of the issuer, full information regarding the number of shares sold at each separate price within the range set forth herein.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300"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was executed in multiple trades ranging from $169.2200 to $170.1100. The price reported above reflects the weighted average sale price. The Reporting Person hereby undertakes to provide upon request to the SEC staff, the issuer or a security holder of the issuer, full information regarding the number of shares sold at each separate price within the range set forth herein.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300"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was executed in multiple trades ranging from $170.2700 to $171.0900. The price reported above reflects the weighted average sale price. The Reporting Person hereby undertakes to provide upon request to the SEC staff, the issuer or a security holder of the issuer, full information regarding the number of shares sold at each separate price within the range set forth herein.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240" w:firstLine="7"/>
        <w:spacing w:after="0" w:line="272" w:lineRule="auto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was executed in multiple trades ranging from $171.6200 to $171.7600. The price reported above reflects the weighted average sale price. The Reporting Person hereby undertakes to provide upon request to the SEC staff, the issuer or a security holder of the issuer, full information regarding the number of shares sold at each separate price within the range set forth herein.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0" w:hanging="193"/>
        <w:spacing w:after="0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Directly beneficially owned by the Krishnan Family Trust. The reporting person and her spouse are each joint beneficial owners of the trust with joint voting and investment control.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620" w:firstLine="7"/>
        <w:spacing w:after="0" w:line="272" w:lineRule="auto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were made pursuant to a Rule 10b5-1 trading plan adopted by the Reporting Person's spouse, Krish S. Krishnan, on June 13, 2024. The Rule 10b5-1 trading plan started on September 12, 2024 and will terminate on September 13, 2025 and contemplates quarterly sales of 25,000 shares of common stock with a limit price of $150.00 per share.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0" w:hanging="193"/>
        <w:spacing w:after="0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same shares are also being reported on a Form 4 by the Reporting Person's spouse, Krish S. Krishnan.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0" w:hanging="193"/>
        <w:spacing w:after="0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Directly beneficially owned by Krish S. Krishnan, the spouse of the Reporting Person.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240" w:firstLine="7"/>
        <w:spacing w:after="0" w:line="272" w:lineRule="auto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was executed in multiple trades ranging from $163.5000 to $164.4950. The price reported above reflects the weighted average sale price. The Reporting Person hereby undertakes to provide upon request to the SEC staff, the issuer or a security holder of the issuer, full information regarding the number of shares sold at each separate price within the range set forth herein.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240" w:firstLine="7"/>
        <w:spacing w:after="0" w:line="272" w:lineRule="auto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was executed in multiple trades ranging from $164.5000 to $165.4500. The price reported above reflects the weighted average sale price. The Reporting Person hereby undertakes to provide upon request to the SEC staff, the issuer or a security holder of the issuer, full information regarding the number of shares sold at each separate price within the range set forth herein.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240" w:firstLine="7"/>
        <w:spacing w:after="0" w:line="272" w:lineRule="auto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was executed in multiple trades ranging from $169.2100 to $170.1700. The price reported above reflects the weighted average sale price. The Reporting Person hereby undertakes to provide upon request to the SEC staff, the issuer or a security holder of the issuer, full information regarding the number of shares sold at each separate price within the range set forth herein.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240" w:firstLine="7"/>
        <w:spacing w:after="0" w:line="272" w:lineRule="auto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was executed in multiple trades ranging from $170.2500 to $171.0100. The price reported above reflects the weighted average sale price. The Reporting Person hereby undertakes to provide upon request to the SEC staff, the issuer or a security holder of the issuer, full information regarding the number of shares sold at each separate price within the range set forth herein.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Suma M. Krishnan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12/13/2024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3260" w:firstLine="7"/>
        <w:spacing w:after="0" w:line="320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60"/>
      </w:cols>
      <w:pgMar w:left="500" w:top="191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98711" TargetMode="External"/><Relationship Id="rId14" Type="http://schemas.openxmlformats.org/officeDocument/2006/relationships/hyperlink" Target="http://www.sec.gov/cgi-bin/browse-edgar?action=getcompany&amp;CIK=0001711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2024-12-13T17:35:34Z</dcterms:created>
  <dcterms:modified xsi:type="dcterms:W3CDTF">2024-12-13T17:35:34Z</dcterms:modified>
</cp:coreProperties>
</file>